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71A5" w:rsidRPr="00B971A5" w:rsidRDefault="00B971A5" w:rsidP="00B971A5">
      <w:pPr>
        <w:spacing w:after="240" w:line="1200" w:lineRule="atLeast"/>
        <w:outlineLvl w:val="0"/>
        <w:rPr>
          <w:rFonts w:ascii="Times New Roman" w:eastAsia="Times New Roman" w:hAnsi="Times New Roman" w:cs="Times New Roman"/>
          <w:b/>
          <w:bCs/>
          <w:color w:val="2A2A2A"/>
          <w:kern w:val="36"/>
          <w:sz w:val="28"/>
          <w:szCs w:val="28"/>
        </w:rPr>
      </w:pPr>
      <w:r w:rsidRPr="00B971A5">
        <w:rPr>
          <w:rFonts w:ascii="Times New Roman" w:eastAsia="Times New Roman" w:hAnsi="Times New Roman" w:cs="Times New Roman"/>
          <w:b/>
          <w:bCs/>
          <w:color w:val="2A2A2A"/>
          <w:kern w:val="36"/>
          <w:sz w:val="28"/>
          <w:szCs w:val="28"/>
        </w:rPr>
        <w:t xml:space="preserve">Rounding up some unusual suspects: Michael </w:t>
      </w:r>
      <w:proofErr w:type="spellStart"/>
      <w:r w:rsidRPr="00B971A5">
        <w:rPr>
          <w:rFonts w:ascii="Times New Roman" w:eastAsia="Times New Roman" w:hAnsi="Times New Roman" w:cs="Times New Roman"/>
          <w:b/>
          <w:bCs/>
          <w:color w:val="2A2A2A"/>
          <w:kern w:val="36"/>
          <w:sz w:val="28"/>
          <w:szCs w:val="28"/>
        </w:rPr>
        <w:t>Dirda’s</w:t>
      </w:r>
      <w:proofErr w:type="spellEnd"/>
      <w:r w:rsidRPr="00B971A5">
        <w:rPr>
          <w:rFonts w:ascii="Times New Roman" w:eastAsia="Times New Roman" w:hAnsi="Times New Roman" w:cs="Times New Roman"/>
          <w:b/>
          <w:bCs/>
          <w:color w:val="2A2A2A"/>
          <w:kern w:val="36"/>
          <w:sz w:val="28"/>
          <w:szCs w:val="28"/>
        </w:rPr>
        <w:t xml:space="preserve"> mystery book picks</w:t>
      </w:r>
    </w:p>
    <w:p w:rsidR="00B971A5" w:rsidRPr="00B971A5" w:rsidRDefault="00B971A5" w:rsidP="00B971A5">
      <w:pPr>
        <w:spacing w:after="0" w:line="264" w:lineRule="atLeast"/>
        <w:rPr>
          <w:rFonts w:ascii="Times New Roman" w:eastAsia="Times New Roman" w:hAnsi="Times New Roman" w:cs="Times New Roman"/>
          <w:color w:val="111111"/>
          <w:sz w:val="24"/>
          <w:szCs w:val="24"/>
        </w:rPr>
      </w:pPr>
      <w:r w:rsidRPr="00B971A5">
        <w:rPr>
          <w:rFonts w:ascii="Times New Roman" w:eastAsia="Times New Roman" w:hAnsi="Times New Roman" w:cs="Times New Roman"/>
          <w:color w:val="111111"/>
          <w:sz w:val="24"/>
          <w:szCs w:val="24"/>
        </w:rPr>
        <w:t>By </w:t>
      </w:r>
      <w:hyperlink r:id="rId4" w:history="1">
        <w:r w:rsidRPr="00B971A5">
          <w:rPr>
            <w:rFonts w:ascii="Times New Roman" w:eastAsia="Times New Roman" w:hAnsi="Times New Roman" w:cs="Times New Roman"/>
            <w:color w:val="1955A5"/>
            <w:sz w:val="24"/>
            <w:szCs w:val="24"/>
          </w:rPr>
          <w:t xml:space="preserve">Michael </w:t>
        </w:r>
        <w:proofErr w:type="spellStart"/>
        <w:r w:rsidRPr="00B971A5">
          <w:rPr>
            <w:rFonts w:ascii="Times New Roman" w:eastAsia="Times New Roman" w:hAnsi="Times New Roman" w:cs="Times New Roman"/>
            <w:color w:val="1955A5"/>
            <w:sz w:val="24"/>
            <w:szCs w:val="24"/>
          </w:rPr>
          <w:t>Dirda</w:t>
        </w:r>
        <w:proofErr w:type="spellEnd"/>
      </w:hyperlink>
      <w:r w:rsidRPr="00B971A5">
        <w:rPr>
          <w:rFonts w:ascii="Times New Roman" w:eastAsia="Times New Roman" w:hAnsi="Times New Roman" w:cs="Times New Roman"/>
          <w:color w:val="111111"/>
          <w:sz w:val="24"/>
          <w:szCs w:val="24"/>
        </w:rPr>
        <w:t> </w:t>
      </w:r>
      <w:r w:rsidRPr="00B971A5">
        <w:rPr>
          <w:rFonts w:ascii="Times New Roman" w:eastAsia="Times New Roman" w:hAnsi="Times New Roman" w:cs="Times New Roman"/>
          <w:color w:val="AAAAAA"/>
          <w:sz w:val="24"/>
          <w:szCs w:val="24"/>
        </w:rPr>
        <w:t>April 26</w:t>
      </w:r>
      <w:r w:rsidRPr="00B971A5">
        <w:rPr>
          <w:rFonts w:ascii="Times New Roman" w:eastAsia="Times New Roman" w:hAnsi="Times New Roman" w:cs="Times New Roman"/>
          <w:color w:val="111111"/>
          <w:sz w:val="24"/>
          <w:szCs w:val="24"/>
        </w:rPr>
        <w:t> </w:t>
      </w:r>
    </w:p>
    <w:p w:rsidR="00B971A5" w:rsidRPr="00B971A5" w:rsidRDefault="00B971A5" w:rsidP="00B971A5">
      <w:pPr>
        <w:spacing w:after="0" w:line="432" w:lineRule="atLeast"/>
        <w:rPr>
          <w:rFonts w:ascii="Times New Roman" w:eastAsia="Times New Roman" w:hAnsi="Times New Roman" w:cs="Times New Roman"/>
          <w:color w:val="111111"/>
          <w:sz w:val="24"/>
          <w:szCs w:val="24"/>
        </w:rPr>
      </w:pPr>
      <w:r w:rsidRPr="00B971A5">
        <w:rPr>
          <w:rFonts w:ascii="Times New Roman" w:eastAsia="Times New Roman" w:hAnsi="Times New Roman" w:cs="Times New Roman"/>
          <w:color w:val="111111"/>
          <w:sz w:val="24"/>
          <w:szCs w:val="24"/>
        </w:rPr>
        <w:t>This coming weekend mystery aficionados — especially those who favor Golden Age whodunits and modern cozies — will be gathering for the annual </w:t>
      </w:r>
      <w:hyperlink r:id="rId5" w:history="1">
        <w:r w:rsidRPr="00B971A5">
          <w:rPr>
            <w:rFonts w:ascii="Times New Roman" w:eastAsia="Times New Roman" w:hAnsi="Times New Roman" w:cs="Times New Roman"/>
            <w:color w:val="1955A5"/>
            <w:sz w:val="24"/>
            <w:szCs w:val="24"/>
          </w:rPr>
          <w:t>Malice Domestic</w:t>
        </w:r>
      </w:hyperlink>
      <w:r>
        <w:rPr>
          <w:rFonts w:ascii="Times New Roman" w:eastAsia="Times New Roman" w:hAnsi="Times New Roman" w:cs="Times New Roman"/>
          <w:color w:val="111111"/>
          <w:sz w:val="24"/>
          <w:szCs w:val="24"/>
        </w:rPr>
        <w:t xml:space="preserve"> </w:t>
      </w:r>
      <w:r w:rsidRPr="00B971A5">
        <w:rPr>
          <w:rFonts w:ascii="Times New Roman" w:eastAsia="Times New Roman" w:hAnsi="Times New Roman" w:cs="Times New Roman"/>
          <w:color w:val="111111"/>
          <w:sz w:val="24"/>
          <w:szCs w:val="24"/>
        </w:rPr>
        <w:t xml:space="preserve">conference, held in Bethesda. I myself am notoriously fond of classic locked-room puzzles or any crime that seems “impossible.” What appeals to me about such tales is their intricate artistry. The real cat-and-mouse game isn’t between the </w:t>
      </w:r>
      <w:proofErr w:type="spellStart"/>
      <w:r w:rsidRPr="00B971A5">
        <w:rPr>
          <w:rFonts w:ascii="Times New Roman" w:eastAsia="Times New Roman" w:hAnsi="Times New Roman" w:cs="Times New Roman"/>
          <w:color w:val="111111"/>
          <w:sz w:val="24"/>
          <w:szCs w:val="24"/>
        </w:rPr>
        <w:t>Sherlockian</w:t>
      </w:r>
      <w:proofErr w:type="spellEnd"/>
      <w:r w:rsidRPr="00B971A5">
        <w:rPr>
          <w:rFonts w:ascii="Times New Roman" w:eastAsia="Times New Roman" w:hAnsi="Times New Roman" w:cs="Times New Roman"/>
          <w:color w:val="111111"/>
          <w:sz w:val="24"/>
          <w:szCs w:val="24"/>
        </w:rPr>
        <w:t xml:space="preserve"> sleuth and the clever murderer, but between the far </w:t>
      </w:r>
      <w:proofErr w:type="gramStart"/>
      <w:r w:rsidRPr="00B971A5">
        <w:rPr>
          <w:rFonts w:ascii="Times New Roman" w:eastAsia="Times New Roman" w:hAnsi="Times New Roman" w:cs="Times New Roman"/>
          <w:color w:val="111111"/>
          <w:sz w:val="24"/>
          <w:szCs w:val="24"/>
        </w:rPr>
        <w:t>more clever</w:t>
      </w:r>
      <w:proofErr w:type="gramEnd"/>
      <w:r w:rsidRPr="00B971A5">
        <w:rPr>
          <w:rFonts w:ascii="Times New Roman" w:eastAsia="Times New Roman" w:hAnsi="Times New Roman" w:cs="Times New Roman"/>
          <w:color w:val="111111"/>
          <w:sz w:val="24"/>
          <w:szCs w:val="24"/>
        </w:rPr>
        <w:t xml:space="preserve"> author and the alertly attentive reader.</w:t>
      </w:r>
      <w:r>
        <w:rPr>
          <w:rFonts w:ascii="Times New Roman" w:eastAsia="Times New Roman" w:hAnsi="Times New Roman" w:cs="Times New Roman"/>
          <w:color w:val="111111"/>
          <w:sz w:val="24"/>
          <w:szCs w:val="24"/>
        </w:rPr>
        <w:t xml:space="preserve"> </w:t>
      </w:r>
      <w:r w:rsidRPr="00B971A5">
        <w:rPr>
          <w:rFonts w:ascii="Times New Roman" w:eastAsia="Times New Roman" w:hAnsi="Times New Roman" w:cs="Times New Roman"/>
          <w:color w:val="111111"/>
          <w:sz w:val="24"/>
          <w:szCs w:val="24"/>
        </w:rPr>
        <w:t>Thus I was particularly eager to read </w:t>
      </w:r>
      <w:hyperlink r:id="rId6" w:tgtFrame="_blank" w:history="1">
        <w:r w:rsidRPr="00B971A5">
          <w:rPr>
            <w:rFonts w:ascii="Times New Roman" w:eastAsia="Times New Roman" w:hAnsi="Times New Roman" w:cs="Times New Roman"/>
            <w:color w:val="1955A5"/>
            <w:sz w:val="24"/>
            <w:szCs w:val="24"/>
          </w:rPr>
          <w:t>Stacey Bishop’s “Death in the Dark”</w:t>
        </w:r>
      </w:hyperlink>
      <w:r w:rsidRPr="00B971A5">
        <w:rPr>
          <w:rFonts w:ascii="Times New Roman" w:eastAsia="Times New Roman" w:hAnsi="Times New Roman" w:cs="Times New Roman"/>
          <w:color w:val="111111"/>
          <w:sz w:val="24"/>
          <w:szCs w:val="24"/>
        </w:rPr>
        <w:t> (Locked Room International). First published in England in 1930, this book has been called “the ‘Moby-Dick’ of mystery novels,” copies being as elusive and as seriously hunted for as the great white whale. Now available in an affordable American edition, it turns out to be so satisfying that one wishes Bishop had written a dozen others.</w:t>
      </w:r>
    </w:p>
    <w:p w:rsidR="00B971A5" w:rsidRPr="00B971A5" w:rsidRDefault="00B971A5" w:rsidP="00B971A5">
      <w:pPr>
        <w:spacing w:after="0" w:line="432" w:lineRule="atLeast"/>
        <w:rPr>
          <w:rFonts w:ascii="Times New Roman" w:eastAsia="Times New Roman" w:hAnsi="Times New Roman" w:cs="Times New Roman"/>
          <w:color w:val="111111"/>
          <w:sz w:val="24"/>
          <w:szCs w:val="24"/>
        </w:rPr>
      </w:pPr>
    </w:p>
    <w:p w:rsidR="00B971A5" w:rsidRDefault="00B971A5" w:rsidP="00B971A5">
      <w:pPr>
        <w:spacing w:after="0"/>
        <w:rPr>
          <w:rFonts w:ascii="Helvetica" w:eastAsia="Times New Roman" w:hAnsi="Helvetica" w:cs="Helvetica"/>
          <w:color w:val="6E6E6E"/>
          <w:sz w:val="32"/>
        </w:rPr>
      </w:pPr>
      <w:r>
        <w:rPr>
          <w:rFonts w:ascii="Times New Roman" w:eastAsia="Times New Roman" w:hAnsi="Times New Roman" w:cs="Times New Roman"/>
          <w:noProof/>
          <w:color w:val="111111"/>
          <w:sz w:val="24"/>
          <w:szCs w:val="24"/>
        </w:rPr>
        <w:drawing>
          <wp:inline distT="0" distB="0" distL="0" distR="0">
            <wp:extent cx="2379531" cy="3657600"/>
            <wp:effectExtent l="19050" t="0" r="1719" b="0"/>
            <wp:docPr id="1" name="Picture 1" descr="https://img.washingtonpost.com/rf/image_1024w/2010-2019/WashingtonPost/2017/04/25/BookWorld/Images/2330485101_184bd42442_b.jpg?uuid=O4vRyinQEee2BTNBPGkYU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washingtonpost.com/rf/image_1024w/2010-2019/WashingtonPost/2017/04/25/BookWorld/Images/2330485101_184bd42442_b.jpg?uuid=O4vRyinQEee2BTNBPGkYUw"/>
                    <pic:cNvPicPr>
                      <a:picLocks noChangeAspect="1" noChangeArrowheads="1"/>
                    </pic:cNvPicPr>
                  </pic:nvPicPr>
                  <pic:blipFill>
                    <a:blip r:embed="rId7" cstate="print"/>
                    <a:stretch>
                      <a:fillRect/>
                    </a:stretch>
                  </pic:blipFill>
                  <pic:spPr bwMode="auto">
                    <a:xfrm>
                      <a:off x="0" y="0"/>
                      <a:ext cx="2379531" cy="3657600"/>
                    </a:xfrm>
                    <a:prstGeom prst="rect">
                      <a:avLst/>
                    </a:prstGeom>
                    <a:noFill/>
                    <a:ln w="9525">
                      <a:noFill/>
                      <a:miter lim="800000"/>
                      <a:headEnd/>
                      <a:tailEnd/>
                    </a:ln>
                  </pic:spPr>
                </pic:pic>
              </a:graphicData>
            </a:graphic>
          </wp:inline>
        </w:drawing>
      </w:r>
    </w:p>
    <w:p w:rsidR="00B971A5" w:rsidRPr="00B971A5" w:rsidRDefault="00B971A5" w:rsidP="00B971A5">
      <w:pPr>
        <w:spacing w:after="0"/>
        <w:rPr>
          <w:rFonts w:ascii="Times New Roman" w:eastAsia="Times New Roman" w:hAnsi="Times New Roman" w:cs="Times New Roman"/>
          <w:color w:val="111111"/>
          <w:sz w:val="24"/>
          <w:szCs w:val="24"/>
        </w:rPr>
      </w:pPr>
      <w:r w:rsidRPr="00B971A5">
        <w:rPr>
          <w:rFonts w:ascii="Helvetica" w:eastAsia="Times New Roman" w:hAnsi="Helvetica" w:cs="Helvetica"/>
          <w:color w:val="6E6E6E"/>
          <w:sz w:val="24"/>
          <w:szCs w:val="24"/>
        </w:rPr>
        <w:t>"Death in the Dark," by Stacey Bishop (Faber)</w:t>
      </w:r>
    </w:p>
    <w:p w:rsidR="00B971A5" w:rsidRPr="00B971A5" w:rsidRDefault="00B971A5" w:rsidP="00B971A5">
      <w:pPr>
        <w:spacing w:after="360" w:line="432" w:lineRule="atLeast"/>
        <w:rPr>
          <w:rFonts w:ascii="Times New Roman" w:eastAsia="Times New Roman" w:hAnsi="Times New Roman" w:cs="Times New Roman"/>
          <w:color w:val="111111"/>
          <w:sz w:val="24"/>
          <w:szCs w:val="24"/>
        </w:rPr>
      </w:pPr>
      <w:r w:rsidRPr="00B971A5">
        <w:rPr>
          <w:rFonts w:ascii="Times New Roman" w:eastAsia="Times New Roman" w:hAnsi="Times New Roman" w:cs="Times New Roman"/>
          <w:color w:val="111111"/>
          <w:sz w:val="24"/>
          <w:szCs w:val="24"/>
        </w:rPr>
        <w:lastRenderedPageBreak/>
        <w:t xml:space="preserve">In the opening chapter, we are introduced to Stephan Bayard, a young connoisseur of the arts who dabbles in detection. Surely you remember his solution to the celebrated </w:t>
      </w:r>
      <w:proofErr w:type="spellStart"/>
      <w:r w:rsidRPr="00B971A5">
        <w:rPr>
          <w:rFonts w:ascii="Times New Roman" w:eastAsia="Times New Roman" w:hAnsi="Times New Roman" w:cs="Times New Roman"/>
          <w:color w:val="111111"/>
          <w:sz w:val="24"/>
          <w:szCs w:val="24"/>
        </w:rPr>
        <w:t>Lanoucin</w:t>
      </w:r>
      <w:proofErr w:type="spellEnd"/>
      <w:r w:rsidRPr="00B971A5">
        <w:rPr>
          <w:rFonts w:ascii="Times New Roman" w:eastAsia="Times New Roman" w:hAnsi="Times New Roman" w:cs="Times New Roman"/>
          <w:color w:val="111111"/>
          <w:sz w:val="24"/>
          <w:szCs w:val="24"/>
        </w:rPr>
        <w:t xml:space="preserve"> affair in Paris? Bayard — the name carries chivalric resonance — frequently helps out the police when they are faced with an extraordinary case, such as the murder of New York concert manager Dave Denny.</w:t>
      </w:r>
    </w:p>
    <w:p w:rsidR="00B971A5" w:rsidRPr="00B971A5" w:rsidRDefault="00B971A5" w:rsidP="00B971A5">
      <w:pPr>
        <w:spacing w:after="360" w:line="432" w:lineRule="atLeast"/>
        <w:rPr>
          <w:rFonts w:ascii="Times New Roman" w:eastAsia="Times New Roman" w:hAnsi="Times New Roman" w:cs="Times New Roman"/>
          <w:color w:val="111111"/>
          <w:sz w:val="24"/>
          <w:szCs w:val="24"/>
        </w:rPr>
      </w:pPr>
      <w:r w:rsidRPr="00B971A5">
        <w:rPr>
          <w:rFonts w:ascii="Times New Roman" w:eastAsia="Times New Roman" w:hAnsi="Times New Roman" w:cs="Times New Roman"/>
          <w:color w:val="111111"/>
          <w:sz w:val="24"/>
          <w:szCs w:val="24"/>
        </w:rPr>
        <w:t xml:space="preserve">At the end of one of his frequent parties, Denny said good night to his half brother Aaron and locked the door. Remaining in his spacious apartment were six people: Denny and his wife, Gertrude his mother, Mrs. Roscoe Denny Sr.; the family physician, Dr. Leo Stein; and the violinist John </w:t>
      </w:r>
      <w:proofErr w:type="spellStart"/>
      <w:r w:rsidRPr="00B971A5">
        <w:rPr>
          <w:rFonts w:ascii="Times New Roman" w:eastAsia="Times New Roman" w:hAnsi="Times New Roman" w:cs="Times New Roman"/>
          <w:color w:val="111111"/>
          <w:sz w:val="24"/>
          <w:szCs w:val="24"/>
        </w:rPr>
        <w:t>Alvinson</w:t>
      </w:r>
      <w:proofErr w:type="spellEnd"/>
      <w:r w:rsidRPr="00B971A5">
        <w:rPr>
          <w:rFonts w:ascii="Times New Roman" w:eastAsia="Times New Roman" w:hAnsi="Times New Roman" w:cs="Times New Roman"/>
          <w:color w:val="111111"/>
          <w:sz w:val="24"/>
          <w:szCs w:val="24"/>
        </w:rPr>
        <w:t xml:space="preserve"> and his Russian-born wife, Frieda. Almost immediately, Denny announced that he was suffering from a headache and was going directly to bed. A few minutes later, several fire engines raced by and Gertrude, Dr. Stein and </w:t>
      </w:r>
      <w:proofErr w:type="spellStart"/>
      <w:r w:rsidRPr="00B971A5">
        <w:rPr>
          <w:rFonts w:ascii="Times New Roman" w:eastAsia="Times New Roman" w:hAnsi="Times New Roman" w:cs="Times New Roman"/>
          <w:color w:val="111111"/>
          <w:sz w:val="24"/>
          <w:szCs w:val="24"/>
        </w:rPr>
        <w:t>Alvinson</w:t>
      </w:r>
      <w:proofErr w:type="spellEnd"/>
      <w:r w:rsidRPr="00B971A5">
        <w:rPr>
          <w:rFonts w:ascii="Times New Roman" w:eastAsia="Times New Roman" w:hAnsi="Times New Roman" w:cs="Times New Roman"/>
          <w:color w:val="111111"/>
          <w:sz w:val="24"/>
          <w:szCs w:val="24"/>
        </w:rPr>
        <w:t xml:space="preserve"> peered out the windows to watch them. Frieda kept intently reading her book; the elder Mrs. Denny was already asleep. At that moment, the apartment was suddenly plunged into darkness as a shot rang out. When the light was turned back on, a revolver lay in the middle of the floor and Denny was discovered, in his bedroom some distance away, with a look of surprise on his face and a bullet hole in the center of his forehead.</w:t>
      </w:r>
    </w:p>
    <w:p w:rsidR="00B971A5" w:rsidRPr="00B971A5" w:rsidRDefault="00B971A5" w:rsidP="00B971A5">
      <w:pPr>
        <w:spacing w:after="360" w:line="432" w:lineRule="atLeast"/>
        <w:rPr>
          <w:rFonts w:ascii="Times New Roman" w:eastAsia="Times New Roman" w:hAnsi="Times New Roman" w:cs="Times New Roman"/>
          <w:color w:val="111111"/>
          <w:sz w:val="24"/>
          <w:szCs w:val="24"/>
        </w:rPr>
      </w:pPr>
      <w:r w:rsidRPr="00B971A5">
        <w:rPr>
          <w:rFonts w:ascii="Times New Roman" w:eastAsia="Times New Roman" w:hAnsi="Times New Roman" w:cs="Times New Roman"/>
          <w:color w:val="111111"/>
          <w:sz w:val="24"/>
          <w:szCs w:val="24"/>
        </w:rPr>
        <w:t>Bayard soon notices several odd details surrounding the crime. Why was the apartment key left in the lock rather placed on its usual hook? How could someone be such a dead shot in utter darkness? As the novel progresses, other people will be murdered, always under seemingly miraculous conditions. One subsequent victim is even killed while being kept in a guarded police cell. In the meantime, the investigation takes Bayard to a swim club, a country house, a swanky Manhattan restaurant and the laboratory of a half-mad scientist. But who, finally, is the daring killer?</w:t>
      </w:r>
    </w:p>
    <w:p w:rsidR="00B971A5" w:rsidRPr="00B971A5" w:rsidRDefault="00B971A5" w:rsidP="00B971A5">
      <w:pPr>
        <w:spacing w:after="0" w:line="432" w:lineRule="atLeast"/>
        <w:rPr>
          <w:rFonts w:ascii="Times New Roman" w:eastAsia="Times New Roman" w:hAnsi="Times New Roman" w:cs="Times New Roman"/>
          <w:color w:val="111111"/>
          <w:sz w:val="24"/>
          <w:szCs w:val="24"/>
        </w:rPr>
      </w:pPr>
      <w:r w:rsidRPr="00B971A5">
        <w:rPr>
          <w:rFonts w:ascii="Times New Roman" w:eastAsia="Times New Roman" w:hAnsi="Times New Roman" w:cs="Times New Roman"/>
          <w:color w:val="111111"/>
          <w:sz w:val="24"/>
          <w:szCs w:val="24"/>
        </w:rPr>
        <w:t>And who, for that matter, is Stacey Bishop? In fact, none other than radical composer Georges Antheil, best known for his </w:t>
      </w:r>
      <w:hyperlink r:id="rId8" w:tgtFrame="_blank" w:history="1">
        <w:r w:rsidRPr="00B971A5">
          <w:rPr>
            <w:rFonts w:ascii="Times New Roman" w:eastAsia="Times New Roman" w:hAnsi="Times New Roman" w:cs="Times New Roman"/>
            <w:color w:val="1955A5"/>
            <w:sz w:val="24"/>
            <w:szCs w:val="24"/>
          </w:rPr>
          <w:t xml:space="preserve">“Ballet </w:t>
        </w:r>
        <w:proofErr w:type="spellStart"/>
        <w:r w:rsidRPr="00B971A5">
          <w:rPr>
            <w:rFonts w:ascii="Times New Roman" w:eastAsia="Times New Roman" w:hAnsi="Times New Roman" w:cs="Times New Roman"/>
            <w:color w:val="1955A5"/>
            <w:sz w:val="24"/>
            <w:szCs w:val="24"/>
          </w:rPr>
          <w:t>Mécanique</w:t>
        </w:r>
        <w:proofErr w:type="spellEnd"/>
        <w:r w:rsidRPr="00B971A5">
          <w:rPr>
            <w:rFonts w:ascii="Times New Roman" w:eastAsia="Times New Roman" w:hAnsi="Times New Roman" w:cs="Times New Roman"/>
            <w:color w:val="1955A5"/>
            <w:sz w:val="24"/>
            <w:szCs w:val="24"/>
          </w:rPr>
          <w:t>,”</w:t>
        </w:r>
      </w:hyperlink>
      <w:r w:rsidRPr="00B971A5">
        <w:rPr>
          <w:rFonts w:ascii="Times New Roman" w:eastAsia="Times New Roman" w:hAnsi="Times New Roman" w:cs="Times New Roman"/>
          <w:color w:val="111111"/>
          <w:sz w:val="24"/>
          <w:szCs w:val="24"/>
        </w:rPr>
        <w:t xml:space="preserve"> which requires 16 player pianos, as well as a cacophony of bells, buzzers, xylophones, airplane propellers and a siren. (It was memorably presented a few years back as part of the National Gallery’s dada exhibition.) In an afterword, </w:t>
      </w:r>
      <w:r w:rsidRPr="00B971A5">
        <w:rPr>
          <w:rFonts w:ascii="Times New Roman" w:eastAsia="Times New Roman" w:hAnsi="Times New Roman" w:cs="Times New Roman"/>
          <w:color w:val="111111"/>
          <w:sz w:val="24"/>
          <w:szCs w:val="24"/>
        </w:rPr>
        <w:lastRenderedPageBreak/>
        <w:t xml:space="preserve">Antheil scholar Mauro </w:t>
      </w:r>
      <w:proofErr w:type="spellStart"/>
      <w:r w:rsidRPr="00B971A5">
        <w:rPr>
          <w:rFonts w:ascii="Times New Roman" w:eastAsia="Times New Roman" w:hAnsi="Times New Roman" w:cs="Times New Roman"/>
          <w:color w:val="111111"/>
          <w:sz w:val="24"/>
          <w:szCs w:val="24"/>
        </w:rPr>
        <w:t>Piccinini</w:t>
      </w:r>
      <w:proofErr w:type="spellEnd"/>
      <w:r w:rsidRPr="00B971A5">
        <w:rPr>
          <w:rFonts w:ascii="Times New Roman" w:eastAsia="Times New Roman" w:hAnsi="Times New Roman" w:cs="Times New Roman"/>
          <w:color w:val="111111"/>
          <w:sz w:val="24"/>
          <w:szCs w:val="24"/>
        </w:rPr>
        <w:t xml:space="preserve"> usefully identifies the various roman a clef elements in the story, but you don’t need to be aware of any of them. As Martin Edwards, author of “</w:t>
      </w:r>
      <w:hyperlink r:id="rId9" w:tgtFrame="_blank" w:history="1">
        <w:r w:rsidRPr="00B971A5">
          <w:rPr>
            <w:rFonts w:ascii="Times New Roman" w:eastAsia="Times New Roman" w:hAnsi="Times New Roman" w:cs="Times New Roman"/>
            <w:color w:val="1955A5"/>
            <w:sz w:val="24"/>
            <w:szCs w:val="24"/>
          </w:rPr>
          <w:t>The Golden Age of Murder</w:t>
        </w:r>
      </w:hyperlink>
      <w:r w:rsidRPr="00B971A5">
        <w:rPr>
          <w:rFonts w:ascii="Times New Roman" w:eastAsia="Times New Roman" w:hAnsi="Times New Roman" w:cs="Times New Roman"/>
          <w:color w:val="111111"/>
          <w:sz w:val="24"/>
          <w:szCs w:val="24"/>
        </w:rPr>
        <w:t>,” notes in his enthusiastic introduction, this is truly “a one-of-a-kind detective novel.”</w:t>
      </w:r>
    </w:p>
    <w:sectPr w:rsidR="00B971A5" w:rsidRPr="00B971A5" w:rsidSect="00A8545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971A5"/>
    <w:rsid w:val="00A85458"/>
    <w:rsid w:val="00B1497C"/>
    <w:rsid w:val="00B971A5"/>
    <w:rsid w:val="00E467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458"/>
  </w:style>
  <w:style w:type="paragraph" w:styleId="Heading1">
    <w:name w:val="heading 1"/>
    <w:basedOn w:val="Normal"/>
    <w:link w:val="Heading1Char"/>
    <w:uiPriority w:val="9"/>
    <w:qFormat/>
    <w:rsid w:val="00B971A5"/>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71A5"/>
    <w:rPr>
      <w:rFonts w:ascii="Times New Roman" w:eastAsia="Times New Roman" w:hAnsi="Times New Roman" w:cs="Times New Roman"/>
      <w:b/>
      <w:bCs/>
      <w:kern w:val="36"/>
      <w:sz w:val="48"/>
      <w:szCs w:val="48"/>
    </w:rPr>
  </w:style>
  <w:style w:type="character" w:customStyle="1" w:styleId="pb-byline">
    <w:name w:val="pb-byline"/>
    <w:basedOn w:val="DefaultParagraphFont"/>
    <w:rsid w:val="00B971A5"/>
  </w:style>
  <w:style w:type="character" w:customStyle="1" w:styleId="apple-converted-space">
    <w:name w:val="apple-converted-space"/>
    <w:basedOn w:val="DefaultParagraphFont"/>
    <w:rsid w:val="00B971A5"/>
  </w:style>
  <w:style w:type="character" w:styleId="Hyperlink">
    <w:name w:val="Hyperlink"/>
    <w:basedOn w:val="DefaultParagraphFont"/>
    <w:uiPriority w:val="99"/>
    <w:semiHidden/>
    <w:unhideWhenUsed/>
    <w:rsid w:val="00B971A5"/>
    <w:rPr>
      <w:color w:val="0000FF"/>
      <w:u w:val="single"/>
    </w:rPr>
  </w:style>
  <w:style w:type="character" w:customStyle="1" w:styleId="pb-timestamp">
    <w:name w:val="pb-timestamp"/>
    <w:basedOn w:val="DefaultParagraphFont"/>
    <w:rsid w:val="00B971A5"/>
  </w:style>
  <w:style w:type="paragraph" w:styleId="NormalWeb">
    <w:name w:val="Normal (Web)"/>
    <w:basedOn w:val="Normal"/>
    <w:uiPriority w:val="99"/>
    <w:semiHidden/>
    <w:unhideWhenUsed/>
    <w:rsid w:val="00B971A5"/>
    <w:pPr>
      <w:spacing w:before="100" w:beforeAutospacing="1" w:after="100" w:afterAutospacing="1"/>
    </w:pPr>
    <w:rPr>
      <w:rFonts w:ascii="Times New Roman" w:eastAsia="Times New Roman" w:hAnsi="Times New Roman" w:cs="Times New Roman"/>
      <w:sz w:val="24"/>
      <w:szCs w:val="24"/>
    </w:rPr>
  </w:style>
  <w:style w:type="character" w:customStyle="1" w:styleId="pb-caption">
    <w:name w:val="pb-caption"/>
    <w:basedOn w:val="DefaultParagraphFont"/>
    <w:rsid w:val="00B971A5"/>
  </w:style>
  <w:style w:type="paragraph" w:customStyle="1" w:styleId="interstitial-link">
    <w:name w:val="interstitial-link"/>
    <w:basedOn w:val="Normal"/>
    <w:rsid w:val="00B971A5"/>
    <w:pPr>
      <w:spacing w:before="100" w:beforeAutospacing="1" w:after="100" w:afterAutospacing="1"/>
    </w:pPr>
    <w:rPr>
      <w:rFonts w:ascii="Times New Roman" w:eastAsia="Times New Roman" w:hAnsi="Times New Roman" w:cs="Times New Roman"/>
      <w:sz w:val="24"/>
      <w:szCs w:val="24"/>
    </w:rPr>
  </w:style>
  <w:style w:type="paragraph" w:customStyle="1" w:styleId="headline">
    <w:name w:val="headline"/>
    <w:basedOn w:val="Normal"/>
    <w:rsid w:val="00B971A5"/>
    <w:pPr>
      <w:spacing w:before="100" w:beforeAutospacing="1" w:after="100" w:afterAutospacing="1"/>
    </w:pPr>
    <w:rPr>
      <w:rFonts w:ascii="Times New Roman" w:eastAsia="Times New Roman" w:hAnsi="Times New Roman" w:cs="Times New Roman"/>
      <w:sz w:val="24"/>
      <w:szCs w:val="24"/>
    </w:rPr>
  </w:style>
  <w:style w:type="paragraph" w:customStyle="1" w:styleId="tagline">
    <w:name w:val="tagline"/>
    <w:basedOn w:val="Normal"/>
    <w:rsid w:val="00B971A5"/>
    <w:pPr>
      <w:spacing w:before="100" w:beforeAutospacing="1" w:after="100" w:afterAutospacing="1"/>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B971A5"/>
    <w:pPr>
      <w:pBdr>
        <w:bottom w:val="single" w:sz="6" w:space="1" w:color="auto"/>
      </w:pBdr>
      <w:spacing w:after="0"/>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971A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971A5"/>
    <w:pPr>
      <w:pBdr>
        <w:top w:val="single" w:sz="6" w:space="1" w:color="auto"/>
      </w:pBdr>
      <w:spacing w:after="0"/>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971A5"/>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B971A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71A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02323865">
      <w:bodyDiv w:val="1"/>
      <w:marLeft w:val="0"/>
      <w:marRight w:val="0"/>
      <w:marTop w:val="0"/>
      <w:marBottom w:val="0"/>
      <w:divBdr>
        <w:top w:val="none" w:sz="0" w:space="0" w:color="auto"/>
        <w:left w:val="none" w:sz="0" w:space="0" w:color="auto"/>
        <w:bottom w:val="none" w:sz="0" w:space="0" w:color="auto"/>
        <w:right w:val="none" w:sz="0" w:space="0" w:color="auto"/>
      </w:divBdr>
      <w:divsChild>
        <w:div w:id="1974552810">
          <w:marLeft w:val="0"/>
          <w:marRight w:val="0"/>
          <w:marTop w:val="0"/>
          <w:marBottom w:val="0"/>
          <w:divBdr>
            <w:top w:val="none" w:sz="0" w:space="0" w:color="auto"/>
            <w:left w:val="none" w:sz="0" w:space="0" w:color="auto"/>
            <w:bottom w:val="none" w:sz="0" w:space="0" w:color="auto"/>
            <w:right w:val="none" w:sz="0" w:space="0" w:color="auto"/>
          </w:divBdr>
          <w:divsChild>
            <w:div w:id="2121411193">
              <w:marLeft w:val="0"/>
              <w:marRight w:val="0"/>
              <w:marTop w:val="0"/>
              <w:marBottom w:val="0"/>
              <w:divBdr>
                <w:top w:val="none" w:sz="0" w:space="0" w:color="auto"/>
                <w:left w:val="none" w:sz="0" w:space="0" w:color="auto"/>
                <w:bottom w:val="none" w:sz="0" w:space="0" w:color="auto"/>
                <w:right w:val="none" w:sz="0" w:space="0" w:color="auto"/>
              </w:divBdr>
              <w:divsChild>
                <w:div w:id="202034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26228">
          <w:marLeft w:val="0"/>
          <w:marRight w:val="0"/>
          <w:marTop w:val="0"/>
          <w:marBottom w:val="0"/>
          <w:divBdr>
            <w:top w:val="none" w:sz="0" w:space="0" w:color="auto"/>
            <w:left w:val="none" w:sz="0" w:space="0" w:color="auto"/>
            <w:bottom w:val="none" w:sz="0" w:space="0" w:color="auto"/>
            <w:right w:val="none" w:sz="0" w:space="0" w:color="auto"/>
          </w:divBdr>
          <w:divsChild>
            <w:div w:id="1713727824">
              <w:marLeft w:val="0"/>
              <w:marRight w:val="0"/>
              <w:marTop w:val="0"/>
              <w:marBottom w:val="0"/>
              <w:divBdr>
                <w:top w:val="none" w:sz="0" w:space="0" w:color="auto"/>
                <w:left w:val="none" w:sz="0" w:space="0" w:color="auto"/>
                <w:bottom w:val="none" w:sz="0" w:space="0" w:color="auto"/>
                <w:right w:val="none" w:sz="0" w:space="0" w:color="auto"/>
              </w:divBdr>
              <w:divsChild>
                <w:div w:id="1652639196">
                  <w:marLeft w:val="0"/>
                  <w:marRight w:val="0"/>
                  <w:marTop w:val="0"/>
                  <w:marBottom w:val="0"/>
                  <w:divBdr>
                    <w:top w:val="none" w:sz="0" w:space="0" w:color="auto"/>
                    <w:left w:val="none" w:sz="0" w:space="0" w:color="auto"/>
                    <w:bottom w:val="none" w:sz="0" w:space="0" w:color="auto"/>
                    <w:right w:val="none" w:sz="0" w:space="0" w:color="auto"/>
                  </w:divBdr>
                </w:div>
                <w:div w:id="400913312">
                  <w:marLeft w:val="0"/>
                  <w:marRight w:val="0"/>
                  <w:marTop w:val="0"/>
                  <w:marBottom w:val="0"/>
                  <w:divBdr>
                    <w:top w:val="none" w:sz="0" w:space="0" w:color="auto"/>
                    <w:left w:val="none" w:sz="0" w:space="0" w:color="auto"/>
                    <w:bottom w:val="none" w:sz="0" w:space="0" w:color="auto"/>
                    <w:right w:val="none" w:sz="0" w:space="0" w:color="auto"/>
                  </w:divBdr>
                </w:div>
                <w:div w:id="2088073628">
                  <w:marLeft w:val="0"/>
                  <w:marRight w:val="0"/>
                  <w:marTop w:val="0"/>
                  <w:marBottom w:val="360"/>
                  <w:divBdr>
                    <w:top w:val="none" w:sz="0" w:space="0" w:color="auto"/>
                    <w:left w:val="none" w:sz="0" w:space="0" w:color="auto"/>
                    <w:bottom w:val="none" w:sz="0" w:space="0" w:color="auto"/>
                    <w:right w:val="none" w:sz="0" w:space="0" w:color="auto"/>
                  </w:divBdr>
                  <w:divsChild>
                    <w:div w:id="106585858">
                      <w:marLeft w:val="0"/>
                      <w:marRight w:val="0"/>
                      <w:marTop w:val="0"/>
                      <w:marBottom w:val="0"/>
                      <w:divBdr>
                        <w:top w:val="none" w:sz="0" w:space="0" w:color="auto"/>
                        <w:left w:val="none" w:sz="0" w:space="0" w:color="auto"/>
                        <w:bottom w:val="none" w:sz="0" w:space="0" w:color="auto"/>
                        <w:right w:val="none" w:sz="0" w:space="0" w:color="auto"/>
                      </w:divBdr>
                      <w:divsChild>
                        <w:div w:id="1293096414">
                          <w:marLeft w:val="0"/>
                          <w:marRight w:val="-200"/>
                          <w:marTop w:val="0"/>
                          <w:marBottom w:val="0"/>
                          <w:divBdr>
                            <w:top w:val="none" w:sz="0" w:space="0" w:color="auto"/>
                            <w:left w:val="none" w:sz="0" w:space="0" w:color="auto"/>
                            <w:bottom w:val="none" w:sz="0" w:space="0" w:color="auto"/>
                            <w:right w:val="none" w:sz="0" w:space="0" w:color="auto"/>
                          </w:divBdr>
                          <w:divsChild>
                            <w:div w:id="1960529587">
                              <w:marLeft w:val="0"/>
                              <w:marRight w:val="0"/>
                              <w:marTop w:val="0"/>
                              <w:marBottom w:val="0"/>
                              <w:divBdr>
                                <w:top w:val="none" w:sz="0" w:space="0" w:color="auto"/>
                                <w:left w:val="none" w:sz="0" w:space="0" w:color="auto"/>
                                <w:bottom w:val="none" w:sz="0" w:space="0" w:color="auto"/>
                                <w:right w:val="none" w:sz="0" w:space="0" w:color="auto"/>
                              </w:divBdr>
                            </w:div>
                            <w:div w:id="113005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6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dp/B00B1AVG3S/?tag=thewaspos09-20" TargetMode="Externa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mazon.com/gp/product/1537598023?ie=UTF8&amp;tag=thewaspos09-20&amp;camp=1789&amp;linkCode=xm2&amp;creativeASIN=1537598023" TargetMode="External"/><Relationship Id="rId11" Type="http://schemas.openxmlformats.org/officeDocument/2006/relationships/theme" Target="theme/theme1.xml"/><Relationship Id="rId5" Type="http://schemas.openxmlformats.org/officeDocument/2006/relationships/hyperlink" Target="http://malicedomestic.org/" TargetMode="External"/><Relationship Id="rId10" Type="http://schemas.openxmlformats.org/officeDocument/2006/relationships/fontTable" Target="fontTable.xml"/><Relationship Id="rId4" Type="http://schemas.openxmlformats.org/officeDocument/2006/relationships/hyperlink" Target="https://www.washingtonpost.com/people/michael-dirda/" TargetMode="External"/><Relationship Id="rId9" Type="http://schemas.openxmlformats.org/officeDocument/2006/relationships/hyperlink" Target="https://www.amazon.com/gp/product/0008105960?ie=UTF8&amp;tag=thewaspos09-20&amp;camp=1789&amp;linkCode=xm2&amp;creativeASIN=00081059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618</Words>
  <Characters>3524</Characters>
  <Application>Microsoft Office Word</Application>
  <DocSecurity>0</DocSecurity>
  <Lines>29</Lines>
  <Paragraphs>8</Paragraphs>
  <ScaleCrop>false</ScaleCrop>
  <Company/>
  <LinksUpToDate>false</LinksUpToDate>
  <CharactersWithSpaces>4134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john</cp:lastModifiedBy>
  <cp:revision>1</cp:revision>
  <dcterms:created xsi:type="dcterms:W3CDTF">2017-04-29T14:27:00Z</dcterms:created>
  <dcterms:modified xsi:type="dcterms:W3CDTF">2017-04-29T14:36:00Z</dcterms:modified>
</cp:coreProperties>
</file>